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453" w:rsidRDefault="00396453" w:rsidP="00396453">
      <w:pPr>
        <w:rPr>
          <w:rFonts w:ascii="Arial" w:hAnsi="Arial" w:cs="Arial"/>
          <w:b/>
          <w:sz w:val="24"/>
          <w:szCs w:val="24"/>
        </w:rPr>
      </w:pPr>
      <w:r>
        <w:rPr>
          <w:rFonts w:ascii="Arial" w:hAnsi="Arial" w:cs="Arial"/>
          <w:b/>
          <w:sz w:val="24"/>
          <w:szCs w:val="24"/>
        </w:rPr>
        <w:t>Outline of the Bereavement Café model</w:t>
      </w:r>
    </w:p>
    <w:p w:rsidR="00D4524A" w:rsidRDefault="00D4524A" w:rsidP="00396453">
      <w:pPr>
        <w:rPr>
          <w:rFonts w:ascii="Arial" w:hAnsi="Arial" w:cs="Arial"/>
          <w:b/>
          <w:sz w:val="24"/>
          <w:szCs w:val="24"/>
        </w:rPr>
      </w:pPr>
      <w:r>
        <w:rPr>
          <w:rFonts w:ascii="Arial" w:hAnsi="Arial" w:cs="Arial"/>
          <w:b/>
          <w:sz w:val="24"/>
          <w:szCs w:val="24"/>
        </w:rPr>
        <w:t xml:space="preserve">The need: </w:t>
      </w:r>
    </w:p>
    <w:p w:rsidR="00D4524A" w:rsidRPr="00823FF9" w:rsidRDefault="00D4524A" w:rsidP="00D4524A">
      <w:pPr>
        <w:rPr>
          <w:rFonts w:ascii="Arial" w:hAnsi="Arial" w:cs="Arial"/>
          <w:sz w:val="24"/>
          <w:szCs w:val="24"/>
        </w:rPr>
      </w:pPr>
      <w:r>
        <w:rPr>
          <w:rFonts w:ascii="Arial" w:hAnsi="Arial" w:cs="Arial"/>
          <w:sz w:val="24"/>
          <w:szCs w:val="24"/>
        </w:rPr>
        <w:t xml:space="preserve">Prior to the Covid-19 pandemic St Clare Hospice had identified the need for further bereavement support services to reach more people in their local community, help build resilient communities and deliver better and more varied support services. </w:t>
      </w:r>
      <w:r w:rsidRPr="00823FF9">
        <w:rPr>
          <w:rFonts w:ascii="Arial" w:hAnsi="Arial" w:cs="Arial"/>
          <w:sz w:val="24"/>
          <w:szCs w:val="24"/>
        </w:rPr>
        <w:t>At least 3,000 people die in the Hospice’s catchment area each year, meaning that at least 3,000 people are likely to be bereaved each year. The Hospice knew that it could help these people by widening its services.</w:t>
      </w:r>
    </w:p>
    <w:p w:rsidR="00D4524A" w:rsidRDefault="00D4524A" w:rsidP="00D4524A">
      <w:pPr>
        <w:rPr>
          <w:rFonts w:ascii="Arial" w:hAnsi="Arial" w:cs="Arial"/>
          <w:sz w:val="24"/>
          <w:szCs w:val="24"/>
        </w:rPr>
      </w:pPr>
      <w:r w:rsidRPr="00823FF9">
        <w:rPr>
          <w:rFonts w:ascii="Arial" w:hAnsi="Arial" w:cs="Arial"/>
          <w:sz w:val="24"/>
          <w:szCs w:val="24"/>
        </w:rPr>
        <w:t>Research has found the most effective, and lasting, support for bereavement is provided by family, friends, and those in the community, rather than individual counselling. Although for a minority counselling is the only solution, a community-based volunteer-led model of support benefits</w:t>
      </w:r>
      <w:r>
        <w:rPr>
          <w:rFonts w:ascii="Arial" w:hAnsi="Arial" w:cs="Arial"/>
          <w:sz w:val="24"/>
          <w:szCs w:val="24"/>
        </w:rPr>
        <w:t xml:space="preserve"> far more people. These were some of the drivers for changed that helped to shape the plan to extend bereavement support services with the Bereavement Café project in 2019.</w:t>
      </w:r>
    </w:p>
    <w:p w:rsidR="00396453" w:rsidRPr="00565ED2" w:rsidRDefault="00396453" w:rsidP="00396453">
      <w:pPr>
        <w:rPr>
          <w:rFonts w:ascii="Arial" w:hAnsi="Arial" w:cs="Arial"/>
          <w:b/>
          <w:sz w:val="24"/>
          <w:szCs w:val="24"/>
        </w:rPr>
      </w:pPr>
      <w:bookmarkStart w:id="0" w:name="_GoBack"/>
      <w:bookmarkEnd w:id="0"/>
      <w:r w:rsidRPr="00565ED2">
        <w:rPr>
          <w:rFonts w:ascii="Arial" w:hAnsi="Arial" w:cs="Arial"/>
          <w:b/>
          <w:sz w:val="24"/>
          <w:szCs w:val="24"/>
        </w:rPr>
        <w:t xml:space="preserve">Bereavement Café online communities and virtual meetings aim to: </w:t>
      </w:r>
    </w:p>
    <w:p w:rsidR="00396453" w:rsidRPr="00841964" w:rsidRDefault="00396453" w:rsidP="00396453">
      <w:pPr>
        <w:pStyle w:val="ListParagraph"/>
        <w:numPr>
          <w:ilvl w:val="0"/>
          <w:numId w:val="3"/>
        </w:numPr>
        <w:rPr>
          <w:rFonts w:ascii="Arial" w:hAnsi="Arial" w:cs="Arial"/>
          <w:sz w:val="24"/>
          <w:szCs w:val="24"/>
        </w:rPr>
      </w:pPr>
      <w:r w:rsidRPr="00841964">
        <w:rPr>
          <w:rFonts w:ascii="Arial" w:hAnsi="Arial" w:cs="Arial"/>
          <w:sz w:val="24"/>
          <w:szCs w:val="24"/>
        </w:rPr>
        <w:t xml:space="preserve">Provide local people an opportunity to meet and give each other mutual support around death, dying and loss. </w:t>
      </w:r>
    </w:p>
    <w:p w:rsidR="00396453" w:rsidRPr="00565ED2" w:rsidRDefault="00396453" w:rsidP="00396453">
      <w:pPr>
        <w:pStyle w:val="ListParagraph"/>
        <w:numPr>
          <w:ilvl w:val="0"/>
          <w:numId w:val="1"/>
        </w:numPr>
        <w:rPr>
          <w:rFonts w:ascii="Arial" w:hAnsi="Arial" w:cs="Arial"/>
          <w:sz w:val="24"/>
          <w:szCs w:val="24"/>
        </w:rPr>
      </w:pPr>
      <w:r w:rsidRPr="00565ED2">
        <w:rPr>
          <w:rFonts w:ascii="Arial" w:hAnsi="Arial" w:cs="Arial"/>
          <w:sz w:val="24"/>
          <w:szCs w:val="24"/>
        </w:rPr>
        <w:t xml:space="preserve">Expand the Hospice’s support offer and open up its services to those not connected to the Hospice. </w:t>
      </w:r>
    </w:p>
    <w:p w:rsidR="00396453" w:rsidRPr="00565ED2" w:rsidRDefault="00396453" w:rsidP="00396453">
      <w:pPr>
        <w:pStyle w:val="ListParagraph"/>
        <w:numPr>
          <w:ilvl w:val="0"/>
          <w:numId w:val="1"/>
        </w:numPr>
        <w:rPr>
          <w:rFonts w:ascii="Arial" w:hAnsi="Arial" w:cs="Arial"/>
          <w:sz w:val="24"/>
          <w:szCs w:val="24"/>
        </w:rPr>
      </w:pPr>
      <w:r w:rsidRPr="00565ED2">
        <w:rPr>
          <w:rFonts w:ascii="Arial" w:hAnsi="Arial" w:cs="Arial"/>
          <w:sz w:val="24"/>
          <w:szCs w:val="24"/>
        </w:rPr>
        <w:t xml:space="preserve">Share practical information and ways of coping. </w:t>
      </w:r>
    </w:p>
    <w:p w:rsidR="00396453" w:rsidRPr="00565ED2" w:rsidRDefault="00396453" w:rsidP="00396453">
      <w:pPr>
        <w:pStyle w:val="ListParagraph"/>
        <w:numPr>
          <w:ilvl w:val="0"/>
          <w:numId w:val="1"/>
        </w:numPr>
        <w:rPr>
          <w:rFonts w:ascii="Arial" w:hAnsi="Arial" w:cs="Arial"/>
          <w:sz w:val="24"/>
          <w:szCs w:val="24"/>
        </w:rPr>
      </w:pPr>
      <w:r w:rsidRPr="00565ED2">
        <w:rPr>
          <w:rFonts w:ascii="Arial" w:hAnsi="Arial" w:cs="Arial"/>
          <w:sz w:val="24"/>
          <w:szCs w:val="24"/>
        </w:rPr>
        <w:t>Support local people to build new friendships and help to build personal and community resilience.</w:t>
      </w:r>
    </w:p>
    <w:p w:rsidR="00396453" w:rsidRPr="00565ED2" w:rsidRDefault="00396453" w:rsidP="00396453">
      <w:pPr>
        <w:pStyle w:val="ListParagraph"/>
        <w:numPr>
          <w:ilvl w:val="0"/>
          <w:numId w:val="1"/>
        </w:numPr>
        <w:rPr>
          <w:rFonts w:ascii="Arial" w:hAnsi="Arial" w:cs="Arial"/>
          <w:sz w:val="24"/>
          <w:szCs w:val="24"/>
        </w:rPr>
      </w:pPr>
      <w:r w:rsidRPr="00565ED2">
        <w:rPr>
          <w:rFonts w:ascii="Arial" w:hAnsi="Arial" w:cs="Arial"/>
          <w:sz w:val="24"/>
          <w:szCs w:val="24"/>
        </w:rPr>
        <w:t>Help to make bereavement less of a taboo by promoting and creating spaces in which grief is welcome and shared.</w:t>
      </w:r>
    </w:p>
    <w:p w:rsidR="00396453" w:rsidRPr="00565ED2" w:rsidRDefault="00396453" w:rsidP="00396453">
      <w:pPr>
        <w:pStyle w:val="ListParagraph"/>
        <w:numPr>
          <w:ilvl w:val="0"/>
          <w:numId w:val="1"/>
        </w:numPr>
        <w:rPr>
          <w:b/>
          <w:sz w:val="24"/>
          <w:szCs w:val="24"/>
        </w:rPr>
      </w:pPr>
      <w:r w:rsidRPr="00565ED2">
        <w:rPr>
          <w:rFonts w:ascii="Arial" w:hAnsi="Arial" w:cs="Arial"/>
          <w:sz w:val="24"/>
          <w:szCs w:val="24"/>
        </w:rPr>
        <w:t xml:space="preserve">Develop a community understanding that bereavement is a universal experience which will affect everyone at some point in their life and that most of us have the internal resilience and social connections to deal with this devastating life event. </w:t>
      </w:r>
    </w:p>
    <w:p w:rsidR="00396453" w:rsidRPr="00565ED2" w:rsidRDefault="00396453" w:rsidP="00396453">
      <w:pPr>
        <w:rPr>
          <w:rFonts w:ascii="Arial" w:hAnsi="Arial" w:cs="Arial"/>
          <w:b/>
          <w:sz w:val="24"/>
          <w:szCs w:val="24"/>
        </w:rPr>
      </w:pPr>
      <w:r w:rsidRPr="00565ED2">
        <w:rPr>
          <w:rFonts w:ascii="Arial" w:hAnsi="Arial" w:cs="Arial"/>
          <w:b/>
          <w:sz w:val="24"/>
          <w:szCs w:val="24"/>
        </w:rPr>
        <w:t xml:space="preserve">Benefits of the Bereavement Café model: </w:t>
      </w:r>
    </w:p>
    <w:p w:rsidR="00396453" w:rsidRPr="00565ED2" w:rsidRDefault="00396453" w:rsidP="00396453">
      <w:pPr>
        <w:pStyle w:val="ListParagraph"/>
        <w:numPr>
          <w:ilvl w:val="0"/>
          <w:numId w:val="2"/>
        </w:numPr>
        <w:rPr>
          <w:rFonts w:ascii="Arial" w:hAnsi="Arial" w:cs="Arial"/>
          <w:sz w:val="24"/>
          <w:szCs w:val="24"/>
        </w:rPr>
      </w:pPr>
      <w:r w:rsidRPr="00565ED2">
        <w:rPr>
          <w:rFonts w:ascii="Arial" w:hAnsi="Arial" w:cs="Arial"/>
          <w:sz w:val="24"/>
          <w:szCs w:val="24"/>
        </w:rPr>
        <w:t>Enable people to support each other (peer support)</w:t>
      </w:r>
    </w:p>
    <w:p w:rsidR="00396453" w:rsidRPr="00565ED2" w:rsidRDefault="00396453" w:rsidP="00396453">
      <w:pPr>
        <w:pStyle w:val="ListParagraph"/>
        <w:numPr>
          <w:ilvl w:val="0"/>
          <w:numId w:val="2"/>
        </w:numPr>
        <w:rPr>
          <w:rFonts w:ascii="Arial" w:hAnsi="Arial" w:cs="Arial"/>
          <w:sz w:val="24"/>
          <w:szCs w:val="24"/>
        </w:rPr>
      </w:pPr>
      <w:r w:rsidRPr="00565ED2">
        <w:rPr>
          <w:rFonts w:ascii="Arial" w:hAnsi="Arial" w:cs="Arial"/>
          <w:sz w:val="24"/>
          <w:szCs w:val="24"/>
        </w:rPr>
        <w:t xml:space="preserve">Offers an alternative to one to one </w:t>
      </w:r>
    </w:p>
    <w:p w:rsidR="00396453" w:rsidRPr="00565ED2" w:rsidRDefault="00396453" w:rsidP="00396453">
      <w:pPr>
        <w:pStyle w:val="ListParagraph"/>
        <w:numPr>
          <w:ilvl w:val="0"/>
          <w:numId w:val="2"/>
        </w:numPr>
        <w:rPr>
          <w:rFonts w:ascii="Arial" w:hAnsi="Arial" w:cs="Arial"/>
          <w:sz w:val="24"/>
          <w:szCs w:val="24"/>
        </w:rPr>
      </w:pPr>
      <w:r w:rsidRPr="00565ED2">
        <w:rPr>
          <w:rFonts w:ascii="Arial" w:hAnsi="Arial" w:cs="Arial"/>
          <w:sz w:val="24"/>
          <w:szCs w:val="24"/>
        </w:rPr>
        <w:t>Gives people an opportunity to talk about their grief with others openly and take comfort in hearing others experiences have been similar to theirs - resonance</w:t>
      </w:r>
    </w:p>
    <w:p w:rsidR="00396453" w:rsidRPr="00565ED2" w:rsidRDefault="00396453" w:rsidP="00396453">
      <w:pPr>
        <w:pStyle w:val="ListParagraph"/>
        <w:numPr>
          <w:ilvl w:val="0"/>
          <w:numId w:val="2"/>
        </w:numPr>
        <w:rPr>
          <w:rFonts w:ascii="Arial" w:hAnsi="Arial" w:cs="Arial"/>
          <w:sz w:val="24"/>
          <w:szCs w:val="24"/>
        </w:rPr>
      </w:pPr>
      <w:r w:rsidRPr="00565ED2">
        <w:rPr>
          <w:rFonts w:ascii="Arial" w:hAnsi="Arial" w:cs="Arial"/>
          <w:sz w:val="24"/>
          <w:szCs w:val="24"/>
        </w:rPr>
        <w:t xml:space="preserve">Creates a society that is more inclusive of death talk and addresses this in a normalised way </w:t>
      </w:r>
    </w:p>
    <w:p w:rsidR="00396453" w:rsidRPr="00565ED2" w:rsidRDefault="00396453" w:rsidP="00396453">
      <w:pPr>
        <w:pStyle w:val="ListParagraph"/>
        <w:numPr>
          <w:ilvl w:val="0"/>
          <w:numId w:val="2"/>
        </w:numPr>
        <w:rPr>
          <w:rFonts w:ascii="Arial" w:hAnsi="Arial" w:cs="Arial"/>
          <w:sz w:val="24"/>
          <w:szCs w:val="24"/>
        </w:rPr>
      </w:pPr>
      <w:r w:rsidRPr="00565ED2">
        <w:rPr>
          <w:rFonts w:ascii="Arial" w:hAnsi="Arial" w:cs="Arial"/>
          <w:sz w:val="24"/>
          <w:szCs w:val="24"/>
        </w:rPr>
        <w:t>Helps to combat social isolation</w:t>
      </w:r>
    </w:p>
    <w:p w:rsidR="00396453" w:rsidRPr="00565ED2" w:rsidRDefault="00396453" w:rsidP="00396453">
      <w:pPr>
        <w:pStyle w:val="ListParagraph"/>
        <w:numPr>
          <w:ilvl w:val="0"/>
          <w:numId w:val="2"/>
        </w:numPr>
        <w:rPr>
          <w:rFonts w:ascii="Arial" w:hAnsi="Arial" w:cs="Arial"/>
          <w:sz w:val="24"/>
          <w:szCs w:val="24"/>
        </w:rPr>
      </w:pPr>
      <w:r w:rsidRPr="00565ED2">
        <w:rPr>
          <w:rFonts w:ascii="Arial" w:hAnsi="Arial" w:cs="Arial"/>
          <w:sz w:val="24"/>
          <w:szCs w:val="24"/>
        </w:rPr>
        <w:t xml:space="preserve">Develops community resilience and creating opportunities </w:t>
      </w:r>
    </w:p>
    <w:p w:rsidR="00396453" w:rsidRPr="00565ED2" w:rsidRDefault="00396453" w:rsidP="00396453">
      <w:pPr>
        <w:pStyle w:val="ListParagraph"/>
        <w:numPr>
          <w:ilvl w:val="0"/>
          <w:numId w:val="2"/>
        </w:numPr>
        <w:rPr>
          <w:rFonts w:ascii="Arial" w:hAnsi="Arial" w:cs="Arial"/>
          <w:sz w:val="24"/>
          <w:szCs w:val="24"/>
        </w:rPr>
      </w:pPr>
      <w:r w:rsidRPr="00565ED2">
        <w:rPr>
          <w:rFonts w:ascii="Arial" w:hAnsi="Arial" w:cs="Arial"/>
          <w:sz w:val="24"/>
          <w:szCs w:val="24"/>
        </w:rPr>
        <w:lastRenderedPageBreak/>
        <w:t xml:space="preserve">Provides St Clare Hospice with an opportunity to engage with new people from the local community who have come forward to help as they are passionate about supporting other people in their communities who have been bereaved. </w:t>
      </w:r>
    </w:p>
    <w:p w:rsidR="00396453" w:rsidRPr="00FE7BA3" w:rsidRDefault="00396453" w:rsidP="00396453">
      <w:pPr>
        <w:pStyle w:val="ListParagraph"/>
        <w:numPr>
          <w:ilvl w:val="0"/>
          <w:numId w:val="2"/>
        </w:numPr>
        <w:rPr>
          <w:sz w:val="24"/>
          <w:szCs w:val="24"/>
        </w:rPr>
      </w:pPr>
      <w:r w:rsidRPr="00565ED2">
        <w:rPr>
          <w:rFonts w:ascii="Arial" w:hAnsi="Arial" w:cs="Arial"/>
          <w:sz w:val="24"/>
          <w:szCs w:val="24"/>
        </w:rPr>
        <w:t xml:space="preserve">The Bereavement Café facilitators are invited to attend a monthly check-in where volunteers can speak about their experiences and receive additional training. </w:t>
      </w:r>
    </w:p>
    <w:p w:rsidR="00396453" w:rsidRPr="00FE7BA3" w:rsidRDefault="00396453" w:rsidP="00396453">
      <w:pPr>
        <w:rPr>
          <w:sz w:val="24"/>
          <w:szCs w:val="24"/>
        </w:rPr>
      </w:pPr>
    </w:p>
    <w:p w:rsidR="00396453" w:rsidRPr="00EF48A3" w:rsidRDefault="00396453" w:rsidP="00396453">
      <w:pPr>
        <w:rPr>
          <w:rFonts w:ascii="Arial" w:hAnsi="Arial" w:cs="Arial"/>
        </w:rPr>
      </w:pPr>
    </w:p>
    <w:p w:rsidR="00C97DE4" w:rsidRDefault="00C97DE4"/>
    <w:sectPr w:rsidR="00C97D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3AB3"/>
    <w:multiLevelType w:val="hybridMultilevel"/>
    <w:tmpl w:val="2F928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F">
      <w:start w:val="1"/>
      <w:numFmt w:val="decimal"/>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86A00"/>
    <w:multiLevelType w:val="hybridMultilevel"/>
    <w:tmpl w:val="9754E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193C93"/>
    <w:multiLevelType w:val="hybridMultilevel"/>
    <w:tmpl w:val="4126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453"/>
    <w:rsid w:val="00396453"/>
    <w:rsid w:val="00C97DE4"/>
    <w:rsid w:val="00D45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7093"/>
  <w15:chartTrackingRefBased/>
  <w15:docId w15:val="{703D8AF2-DE55-4531-91E7-EFB26DC5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45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Cussens</dc:creator>
  <cp:keywords/>
  <dc:description/>
  <cp:lastModifiedBy>Rebecca Cussens</cp:lastModifiedBy>
  <cp:revision>2</cp:revision>
  <dcterms:created xsi:type="dcterms:W3CDTF">2021-05-27T20:31:00Z</dcterms:created>
  <dcterms:modified xsi:type="dcterms:W3CDTF">2021-05-27T20:49:00Z</dcterms:modified>
</cp:coreProperties>
</file>